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0"/>
        <w:gridCol w:w="2970"/>
        <w:gridCol w:w="4480"/>
      </w:tblGrid>
      <w:tr w:rsidR="0087668D">
        <w:tc>
          <w:tcPr>
            <w:tcW w:w="2319" w:type="dxa"/>
            <w:shd w:val="clear" w:color="auto" w:fill="auto"/>
          </w:tcPr>
          <w:p w:rsidR="0087668D" w:rsidRDefault="0087668D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Attendance - 2.2.1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accessibility services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accommodation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accreditation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Licencing/accreditation - 4.3.0, TEACHING - Curriculum development &amp; approval - 2.4.3, TEACHING - Curriculum development &amp; approval - 2.4.4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admission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 xml:space="preserve">STUDENT ADMINISTRATION </w:t>
            </w:r>
            <w:r>
              <w:t>- Admission, enrolment and progression - 1.1.0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interviews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admission applications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admission, enrolment and progression (student administration)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advanced standing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</w:t>
            </w:r>
            <w:r>
              <w:t xml:space="preserve">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agreements (student support services)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alumni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Alumni relations - 5.1.0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alumni relations (support services)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Alumni relations - 5.1.0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anatomy management (research)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Anatomy management - 3.1.0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animal (research)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animal management (research)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Animal management - 3.2.0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appeals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- 1.2.1, STUDENT ADMINISTRATION - Results and graduation - 1.2.2, TEACHING - Assessment - 2.1.1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applications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incomplete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withdrawn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applications for admission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practicums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professional place</w:t>
            </w:r>
            <w:r>
              <w:t>ments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scripts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teaching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assessment committees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lastRenderedPageBreak/>
              <w:t>assignment lists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assignments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attendance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Attendance - 2.2.1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teaching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Attendance - 2.2.0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award (qualification)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awards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Scholarships, Prizes, Fellowships &amp; Awards - 1.3.0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ballots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Elections - 4.2.1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biosafety (research)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bodies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Anatomy management - 3.1.1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body parts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Anatomy management - 3.1.1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bursaries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by laws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By laws, policies and procedures - 4.1.0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by laws, policies and procedures (governance)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By laws, policies and procedures - 4.1.0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calendars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Curriculum development &amp; approval - 2.4.1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careers services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change of address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child abuse allegations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grievances, complaints and misconduct - 1.5.1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child care services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commer</w:t>
            </w:r>
            <w:r>
              <w:rPr>
                <w:b/>
              </w:rPr>
              <w:t>cial activities (register)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COMMERCIAL ACTIVITIES AND SERVICES - 6.0.3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commercial activities and services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COMMERCIAL ACTIVITIES AND SERVICES - 6.0.0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community courses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complaints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research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grievances, complaints and misconduct - 1.5.0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concessions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- 1.1.5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contact details, changes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continuing education programs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counselling services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- 5.2.7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course (prerequisites)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 xml:space="preserve">TEACHING - Curriculum development &amp; </w:t>
            </w:r>
            <w:r>
              <w:lastRenderedPageBreak/>
              <w:t>approval - 2.4.1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lastRenderedPageBreak/>
              <w:t>course delivery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surveys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teaching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course guides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Curriculum development &amp; approval - 2.4.1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course requirements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Curriculum development &amp; approval - 2.4.1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course, transfers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Transfer of courses - 2.5.0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credit transfers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criminal record checks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curricula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Curriculum development &amp; approval - 2.4.1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curriculum development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Curriculum development &amp; approval - 2.4.2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curriculum development &amp; approval (teachin</w:t>
            </w:r>
            <w:r>
              <w:rPr>
                <w:b/>
              </w:rPr>
              <w:t>g)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Curriculum development &amp; approval - 2.4.0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data, research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data - 3.5.0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datasets, research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data - 3.5.0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declarations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deferments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dental services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disabled access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discontinuation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elections (governance)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Elections - 4.2.0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electoral rolls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Elections - 4.2.1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employment services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</w:t>
            </w:r>
            <w:r>
              <w:t>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enrolment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enrolment, administrative arrangements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entry examinations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ethics committees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examination papers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- 2.3.2, TEACHING - Curriculum development &amp; approval - 2.4.1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examinations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timetabling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examinations, conduct of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exchange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exchange - 1.4.1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exemptions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expert witness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COMMERCIAL ACTIVITIES AND SERVICES - 6.0.1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extension requests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faculty (handbooks)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Curriculum development &amp; approval - 2.4.1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fees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fellowships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</w:t>
            </w:r>
            <w:r>
              <w:t xml:space="preserve"> Scholarships, Prizes, Fellowships &amp; Awards - 1.3.0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field work reports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financial assistance services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genetically modified organisms (research)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genetically modified plants (research)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governance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- 4.0.0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by laws, policies and procedures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By laws, policies and procedures - 4.1.0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elections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Elections - 4.2.0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licencing/accreditation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Licencing/accreditation - 4.3.0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grading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graduates (register)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graduates, lists of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- 1.2.7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graduation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order of proceedings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- 1.2.7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graduation, arrange</w:t>
            </w:r>
            <w:r>
              <w:rPr>
                <w:b/>
              </w:rPr>
              <w:t>ments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- 1.2.7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graduation, notification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- 1.2.7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graduation, programs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- 1.2.7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grant administration (research)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Grant administration - 3.3.0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grievances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research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grievances, complaints and misconduct - 1.5.0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handbooks (faculty)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Curriculum development &amp; approval - 2.4.1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higher degree students (supervision)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honorary awards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Scholarships, Prizes, Fellowships &amp; Awards - 1.3.0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honorary doctorates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human based research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human tissue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Anatomy management - 3.1.1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identification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- 1.1.5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incomplete (applications)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interpreters, provision of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interviews (admission)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lapsed (offers)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leave of absence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lecture notes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library borrowing services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Library services - 5.3.1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library fines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Library services - 5.3.1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</w:rPr>
              <w:t>ibrary services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Library services - 5.3.1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support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Library services - 5.3.0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licencing/accreditation (governance)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Licencing/accreditation - 4.3.0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loans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marking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medical services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mentoring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misconduct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research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grievances, complaints and misconduct - 1.5.0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moderation (results)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name changes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 xml:space="preserve">STUDENT ADMINISTRATION - Admission, </w:t>
            </w:r>
            <w:r>
              <w:lastRenderedPageBreak/>
              <w:t>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lastRenderedPageBreak/>
              <w:t>non-award courses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offers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lapsed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offers to graduate and acceptance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- 1.2.7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order of proc</w:t>
            </w:r>
            <w:r>
              <w:rPr>
                <w:b/>
              </w:rPr>
              <w:t>eedings (graduation)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- 1.2.7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peer networking services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placement services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placements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exchange - 1.4.1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policies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By laws, policies and procedures - 4.1.0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practicums (assessment)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practicums, arrangements for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prerequisites (course)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Curriculum development &amp; approval - 2.4.1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prizes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Scholarships, Prizes, Fellowships &amp; Awards - 1.3.0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procedures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By laws, policies and procedures - 4.1.0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professional placements (a</w:t>
            </w:r>
            <w:r>
              <w:rPr>
                <w:b/>
              </w:rPr>
              <w:t>ssessment)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progress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progression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progression cases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prohibited person declaration form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public lectures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Alumni relations - 5.1.0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qualification (award)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re-marking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</w:t>
            </w:r>
            <w:r>
              <w:t>s and graduation - 1.2.2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reading assistance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reading lists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lastRenderedPageBreak/>
              <w:t>readings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recognition of prior learning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register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commercial activities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COMMERCIAL ACTIVITIES AND SERVICES - 6.0.3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graduates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religious services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research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- 3.0.0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anatomy management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Anatomy management - 3.1.0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animal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animal management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Animal management - 3.2.0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biosafety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complaints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genetically modified organisms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genetically modified plants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- 3.4.3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grant administration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Grant administration - 3.3.0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grievances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misconduct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research data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data - 3.5.0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research management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research data (research)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data - 3.5.0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research management (research)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research projects, unsuccessful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- 3.4.5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research, final reports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research, human based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Research management - 3.4.1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results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moderation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results and graduation (student administration)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results, changes to after moderation, remarking or appeal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</w:t>
            </w:r>
            <w:r>
              <w:t>nd graduation - 1.2.2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results, final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- 1.2.4, STUDENT ADMINISTRATION - Results and graduation - 1.2.5, STUDENT ADMINISTRATION - Results and graduation - 1.2.6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rosters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lastRenderedPageBreak/>
              <w:t>rules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GOVERNANCE - By laws, policies and procedures - 4.1.0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scholarships, prizes, fellowships &amp; awards (student administration)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Scholarships, Prizes, Fellowships &amp; Awards - 1.3.0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scripts (assessment)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</w:t>
            </w:r>
            <w:r>
              <w:t>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self assessment exercises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show cause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special considerations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- 1.1.1, STUDENT ADMINISTRATION - Results and graduation - 1.2.1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special needs services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specimens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 xml:space="preserve">RESEARCH - Anatomy management </w:t>
            </w:r>
            <w:r>
              <w:t>- 3.1.1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sporting clubs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- 5.2.5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accessibility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accommodation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admission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admission applications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advanced standing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applications for admission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assignments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attendance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Attendance - 2.2.1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bursaries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careers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complaints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grievances, complaints and misconduct - 1.5.0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concessions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- 1.1.5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credit transfers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declarations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deferments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disabled access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discontinuation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employment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enrolment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examinations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exchange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exchange - 1.4.1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exemptions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fees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field work reports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financial assistance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</w:t>
            </w:r>
            <w:r>
              <w:t xml:space="preserve">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graduation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grievances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grievances, complaints and misconduct - 1.5.0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identification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- 1.1.5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leave of absence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loans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mentoring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misconduct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grievances, complaints and misconduct - 1.5.0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offers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peer networking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</w:t>
            </w:r>
            <w:r>
              <w:t>T SERVICES - Student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placement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placements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exchange - 1.4.1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progress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progression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reading assistance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recognition of prior learning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results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special needs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sporting clubs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- 5.2.5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study abroad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exchange - 1.4.1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study support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theses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transfers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variations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withdrawal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works of art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student accommodation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- 5.2.6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student administration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- 1.0.0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admission, enrolment and progression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results and graduation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scholarships, prizes, fellowships &amp; awards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Scholarships, Prizes, Fellowships &amp;</w:t>
            </w:r>
            <w:r>
              <w:t xml:space="preserve"> Awards - 1.3.0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 exchange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exchange - 1.4.0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 grievances, complaints and misconduct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grievances, complaints and misconduct - 1.5.0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student exchange (student administration)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exchange - 1.4.0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student grievances, complaints and misconduct (student administration)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grievances, complaints and misconduct - 1.5.0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student support services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87668D"/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agreements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</w:t>
            </w:r>
            <w:r>
              <w:t>CES - Student support services - 5.2.1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support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students' union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- 5.2.5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study abroad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Student exchange - 1.4.1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study guides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study support services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subject outlines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supervision (higher degree students)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support services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- 5.0.0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alumni relations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Alumni relations - 5.1.0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library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Library services - 5.3.0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student support services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SUPPORT SERVICES - Student support services - 5.2.0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surveys (course delivery)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teaching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- 2.0.0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assessment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attendance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Attendance - 2.2.0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course delivery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curriculum development &amp; approval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Curriculum development &amp; approval - 2.4.0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87668D"/>
        </w:tc>
        <w:tc>
          <w:tcPr>
            <w:tcW w:w="3048" w:type="dxa"/>
            <w:shd w:val="clear" w:color="auto" w:fill="auto"/>
          </w:tcPr>
          <w:p w:rsidR="0087668D" w:rsidRDefault="00661D8A">
            <w:r>
              <w:t>transfer of courses</w:t>
            </w:r>
          </w:p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Transfer of courses - 2.5.0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teaching aids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testamurs (uncollected)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- 1.2.7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theses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timetables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Course delivery - 2.3.1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timetabling (examinations)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transfer of courses (teaching)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Transfer of courses - 2.5.0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transfers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uncollected (testamurs)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Results and graduation - 1.2.7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variations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veterinary clinics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Animal management - 3.2.1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veterinary services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RESEARCH - Animal management - 3.2.1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withdrawal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- 1.1.1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withdrawn (applications)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progression - 1.1.2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working with children checks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STUDENT ADMINISTRATION - Admission, enrolment and progress</w:t>
            </w:r>
            <w:r>
              <w:t>ion - 1.1.1, STUDENT ADMINISTRATION - Admission, enrolment and progression - 1.1.4</w:t>
            </w:r>
          </w:p>
        </w:tc>
      </w:tr>
      <w:tr w:rsidR="0087668D">
        <w:tc>
          <w:tcPr>
            <w:tcW w:w="2319" w:type="dxa"/>
            <w:shd w:val="clear" w:color="auto" w:fill="auto"/>
          </w:tcPr>
          <w:p w:rsidR="0087668D" w:rsidRDefault="00661D8A">
            <w:pPr>
              <w:rPr>
                <w:b/>
              </w:rPr>
            </w:pPr>
            <w:r>
              <w:rPr>
                <w:b/>
              </w:rPr>
              <w:t>works of art (student)</w:t>
            </w:r>
          </w:p>
        </w:tc>
        <w:tc>
          <w:tcPr>
            <w:tcW w:w="3048" w:type="dxa"/>
            <w:shd w:val="clear" w:color="auto" w:fill="auto"/>
          </w:tcPr>
          <w:p w:rsidR="0087668D" w:rsidRDefault="0087668D"/>
        </w:tc>
        <w:tc>
          <w:tcPr>
            <w:tcW w:w="4723" w:type="dxa"/>
            <w:shd w:val="clear" w:color="auto" w:fill="auto"/>
          </w:tcPr>
          <w:p w:rsidR="0087668D" w:rsidRDefault="00661D8A">
            <w:r>
              <w:t>TEACHING - Assessment - 2.1.2</w:t>
            </w:r>
          </w:p>
        </w:tc>
      </w:tr>
    </w:tbl>
    <w:p w:rsidR="0087668D" w:rsidRDefault="0087668D">
      <w:pPr>
        <w:spacing w:line="360" w:lineRule="auto"/>
      </w:pPr>
    </w:p>
    <w:sectPr w:rsidR="0087668D" w:rsidSect="008766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41" w:bottom="1440" w:left="9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68D" w:rsidRDefault="00661D8A">
      <w:r>
        <w:separator/>
      </w:r>
    </w:p>
  </w:endnote>
  <w:endnote w:type="continuationSeparator" w:id="0">
    <w:p w:rsidR="0087668D" w:rsidRDefault="0066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ortugal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8D" w:rsidRDefault="0087668D">
    <w:pPr>
      <w:framePr w:wrap="around" w:vAnchor="text" w:hAnchor="margin" w:xAlign="right" w:y="1"/>
    </w:pPr>
    <w:r>
      <w:fldChar w:fldCharType="begin"/>
    </w:r>
    <w:r w:rsidR="00661D8A">
      <w:instrText xml:space="preserve"> PAGE 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8D" w:rsidRDefault="00661D8A">
    <w:pPr>
      <w:pStyle w:val="Footer"/>
      <w:tabs>
        <w:tab w:val="clear" w:pos="9072"/>
        <w:tab w:val="right" w:pos="9923"/>
      </w:tabs>
    </w:pPr>
    <w:r>
      <w:t xml:space="preserve">State Archives and </w:t>
    </w:r>
    <w:r>
      <w:t>Records Authority of New South Wales</w:t>
    </w:r>
    <w:r>
      <w:tab/>
    </w:r>
    <w:r w:rsidR="0087668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7668D">
      <w:rPr>
        <w:rStyle w:val="PageNumber"/>
      </w:rPr>
      <w:fldChar w:fldCharType="separate"/>
    </w:r>
    <w:r>
      <w:rPr>
        <w:rStyle w:val="PageNumber"/>
        <w:noProof/>
      </w:rPr>
      <w:t>2</w:t>
    </w:r>
    <w:r w:rsidR="0087668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8D" w:rsidRDefault="008766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68D" w:rsidRDefault="00661D8A">
      <w:r>
        <w:separator/>
      </w:r>
    </w:p>
  </w:footnote>
  <w:footnote w:type="continuationSeparator" w:id="0">
    <w:p w:rsidR="0087668D" w:rsidRDefault="00661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8D" w:rsidRDefault="00661D8A">
    <w:pPr>
      <w:pStyle w:val="Header"/>
    </w:pPr>
    <w:r>
      <w:t xml:space="preserve">Index to </w:t>
    </w:r>
    <w:r w:rsidRPr="00661D8A">
      <w:rPr>
        <w:i/>
      </w:rPr>
      <w:t>General Retention and Disposal Authority - Higher and further education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8D" w:rsidRDefault="00661D8A">
    <w:pPr>
      <w:pStyle w:val="InternalHeader"/>
    </w:pPr>
    <w:r>
      <w:t>General Retention and Disposal Authority - Higher and further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85CE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6ECA7C10"/>
    <w:multiLevelType w:val="multilevel"/>
    <w:tmpl w:val="75106D20"/>
    <w:lvl w:ilvl="0">
      <w:start w:val="1"/>
      <w:numFmt w:val="decimal"/>
      <w:pStyle w:val="Internal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GrammaticalErrors/>
  <w:activeWritingStyle w:appName="MSWord" w:lang="en-AU" w:vendorID="8" w:dllVersion="513" w:checkStyle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8D"/>
    <w:rsid w:val="004D7379"/>
    <w:rsid w:val="00661D8A"/>
    <w:rsid w:val="008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records.nsw.gov.au/schemas/RDA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ortugal" w:eastAsia="Times New Roman" w:hAnsi="Portug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68D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87668D"/>
    <w:pPr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7668D"/>
    <w:pPr>
      <w:keepNext/>
      <w:spacing w:before="18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87668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7668D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rsid w:val="0087668D"/>
    <w:pPr>
      <w:pBdr>
        <w:bottom w:val="single" w:sz="4" w:space="1" w:color="auto"/>
      </w:pBdr>
      <w:ind w:left="709" w:hanging="709"/>
    </w:pPr>
    <w:rPr>
      <w:b/>
      <w:sz w:val="40"/>
    </w:rPr>
  </w:style>
  <w:style w:type="paragraph" w:styleId="Footer">
    <w:name w:val="footer"/>
    <w:basedOn w:val="Normal"/>
    <w:rsid w:val="0087668D"/>
    <w:pPr>
      <w:tabs>
        <w:tab w:val="right" w:pos="9072"/>
      </w:tabs>
      <w:spacing w:before="60" w:after="60"/>
    </w:pPr>
    <w:rPr>
      <w:sz w:val="18"/>
    </w:rPr>
  </w:style>
  <w:style w:type="paragraph" w:customStyle="1" w:styleId="FooterA4Shell">
    <w:name w:val="Footer A4 Shell"/>
    <w:basedOn w:val="Normal"/>
    <w:rsid w:val="0087668D"/>
    <w:pPr>
      <w:tabs>
        <w:tab w:val="right" w:pos="7655"/>
      </w:tabs>
    </w:pPr>
    <w:rPr>
      <w:sz w:val="18"/>
    </w:rPr>
  </w:style>
  <w:style w:type="character" w:styleId="FootnoteReference">
    <w:name w:val="footnote reference"/>
    <w:basedOn w:val="DefaultParagraphFont"/>
    <w:semiHidden/>
    <w:rsid w:val="0087668D"/>
    <w:rPr>
      <w:rFonts w:ascii="Verdana" w:hAnsi="Verdana"/>
      <w:sz w:val="18"/>
      <w:vertAlign w:val="superscript"/>
    </w:rPr>
  </w:style>
  <w:style w:type="paragraph" w:styleId="FootnoteText">
    <w:name w:val="footnote text"/>
    <w:basedOn w:val="Normal"/>
    <w:semiHidden/>
    <w:rsid w:val="0087668D"/>
    <w:pPr>
      <w:ind w:left="709" w:hanging="709"/>
    </w:pPr>
    <w:rPr>
      <w:sz w:val="18"/>
    </w:rPr>
  </w:style>
  <w:style w:type="paragraph" w:styleId="Header">
    <w:name w:val="header"/>
    <w:basedOn w:val="Normal"/>
    <w:rsid w:val="0087668D"/>
    <w:pPr>
      <w:tabs>
        <w:tab w:val="right" w:pos="9072"/>
      </w:tabs>
    </w:pPr>
    <w:rPr>
      <w:sz w:val="18"/>
    </w:rPr>
  </w:style>
  <w:style w:type="paragraph" w:customStyle="1" w:styleId="InternalHeader">
    <w:name w:val="Internal Header"/>
    <w:basedOn w:val="Normal"/>
    <w:rsid w:val="0087668D"/>
    <w:pPr>
      <w:jc w:val="center"/>
    </w:pPr>
    <w:rPr>
      <w:b/>
    </w:rPr>
  </w:style>
  <w:style w:type="paragraph" w:customStyle="1" w:styleId="InternalListNumber">
    <w:name w:val="Internal List Number"/>
    <w:basedOn w:val="Normal"/>
    <w:rsid w:val="0087668D"/>
    <w:pPr>
      <w:numPr>
        <w:numId w:val="2"/>
      </w:numPr>
      <w:spacing w:before="240"/>
    </w:pPr>
  </w:style>
  <w:style w:type="paragraph" w:customStyle="1" w:styleId="InternalSubheading">
    <w:name w:val="Internal Subheading"/>
    <w:basedOn w:val="Normal"/>
    <w:rsid w:val="0087668D"/>
    <w:pPr>
      <w:jc w:val="center"/>
    </w:pPr>
    <w:rPr>
      <w:b/>
    </w:rPr>
  </w:style>
  <w:style w:type="paragraph" w:customStyle="1" w:styleId="ListBullet1">
    <w:name w:val="List Bullet 1"/>
    <w:basedOn w:val="Normal"/>
    <w:rsid w:val="0087668D"/>
    <w:pPr>
      <w:tabs>
        <w:tab w:val="num" w:pos="709"/>
      </w:tabs>
      <w:ind w:left="709" w:hanging="709"/>
    </w:pPr>
  </w:style>
  <w:style w:type="paragraph" w:customStyle="1" w:styleId="Normalsingle">
    <w:name w:val="Normal single"/>
    <w:basedOn w:val="Normal"/>
    <w:rsid w:val="0087668D"/>
  </w:style>
  <w:style w:type="character" w:styleId="PageNumber">
    <w:name w:val="page number"/>
    <w:basedOn w:val="DefaultParagraphFont"/>
    <w:rsid w:val="0087668D"/>
    <w:rPr>
      <w:rFonts w:ascii="Verdana" w:hAnsi="Verdana"/>
      <w:sz w:val="18"/>
    </w:rPr>
  </w:style>
  <w:style w:type="paragraph" w:styleId="Subtitle">
    <w:name w:val="Subtitle"/>
    <w:basedOn w:val="Normal"/>
    <w:qFormat/>
    <w:rsid w:val="0087668D"/>
    <w:pPr>
      <w:jc w:val="center"/>
    </w:pPr>
    <w:rPr>
      <w:rFonts w:cs="Arial"/>
      <w:b/>
      <w:sz w:val="24"/>
      <w:szCs w:val="24"/>
    </w:rPr>
  </w:style>
  <w:style w:type="paragraph" w:styleId="Title">
    <w:name w:val="Title"/>
    <w:basedOn w:val="Normal"/>
    <w:qFormat/>
    <w:rsid w:val="0087668D"/>
    <w:pPr>
      <w:jc w:val="center"/>
    </w:pPr>
    <w:rPr>
      <w:rFonts w:cs="Arial"/>
      <w:b/>
      <w:bCs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87668D"/>
    <w:pPr>
      <w:tabs>
        <w:tab w:val="right" w:pos="9072"/>
      </w:tabs>
      <w:spacing w:before="80" w:after="80"/>
    </w:pPr>
    <w:rPr>
      <w:b/>
    </w:rPr>
  </w:style>
  <w:style w:type="paragraph" w:styleId="TOC2">
    <w:name w:val="toc 2"/>
    <w:basedOn w:val="Normal"/>
    <w:next w:val="Normal"/>
    <w:autoRedefine/>
    <w:semiHidden/>
    <w:rsid w:val="0087668D"/>
    <w:pPr>
      <w:tabs>
        <w:tab w:val="right" w:pos="9072"/>
      </w:tabs>
      <w:spacing w:before="80" w:after="80"/>
    </w:pPr>
  </w:style>
  <w:style w:type="table" w:styleId="TableGrid">
    <w:name w:val="Table Grid"/>
    <w:basedOn w:val="TableNormal"/>
    <w:rsid w:val="0087668D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7668D"/>
    <w:rPr>
      <w:i/>
      <w:iCs/>
    </w:rPr>
  </w:style>
  <w:style w:type="character" w:styleId="Hyperlink">
    <w:name w:val="Hyperlink"/>
    <w:basedOn w:val="DefaultParagraphFont"/>
    <w:rsid w:val="0087668D"/>
    <w:rPr>
      <w:rFonts w:ascii="Verdana" w:hAnsi="Verdana"/>
      <w:color w:val="0000FF"/>
      <w:sz w:val="20"/>
      <w:u w:val="single"/>
    </w:rPr>
  </w:style>
  <w:style w:type="paragraph" w:customStyle="1" w:styleId="Hidden">
    <w:name w:val="Hidden"/>
    <w:basedOn w:val="Normal"/>
    <w:link w:val="HiddenChar"/>
    <w:rsid w:val="0087668D"/>
    <w:rPr>
      <w:vanish/>
    </w:rPr>
  </w:style>
  <w:style w:type="character" w:customStyle="1" w:styleId="HiddenChar">
    <w:name w:val="Hidden Char"/>
    <w:basedOn w:val="DefaultParagraphFont"/>
    <w:link w:val="Hidden"/>
    <w:rsid w:val="0087668D"/>
    <w:rPr>
      <w:rFonts w:ascii="Verdana" w:hAnsi="Verdana"/>
      <w:color w:val="FFFFFF"/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ortugal" w:eastAsia="Times New Roman" w:hAnsi="Portug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68D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87668D"/>
    <w:pPr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7668D"/>
    <w:pPr>
      <w:keepNext/>
      <w:spacing w:before="18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87668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7668D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rsid w:val="0087668D"/>
    <w:pPr>
      <w:pBdr>
        <w:bottom w:val="single" w:sz="4" w:space="1" w:color="auto"/>
      </w:pBdr>
      <w:ind w:left="709" w:hanging="709"/>
    </w:pPr>
    <w:rPr>
      <w:b/>
      <w:sz w:val="40"/>
    </w:rPr>
  </w:style>
  <w:style w:type="paragraph" w:styleId="Footer">
    <w:name w:val="footer"/>
    <w:basedOn w:val="Normal"/>
    <w:rsid w:val="0087668D"/>
    <w:pPr>
      <w:tabs>
        <w:tab w:val="right" w:pos="9072"/>
      </w:tabs>
      <w:spacing w:before="60" w:after="60"/>
    </w:pPr>
    <w:rPr>
      <w:sz w:val="18"/>
    </w:rPr>
  </w:style>
  <w:style w:type="paragraph" w:customStyle="1" w:styleId="FooterA4Shell">
    <w:name w:val="Footer A4 Shell"/>
    <w:basedOn w:val="Normal"/>
    <w:rsid w:val="0087668D"/>
    <w:pPr>
      <w:tabs>
        <w:tab w:val="right" w:pos="7655"/>
      </w:tabs>
    </w:pPr>
    <w:rPr>
      <w:sz w:val="18"/>
    </w:rPr>
  </w:style>
  <w:style w:type="character" w:styleId="FootnoteReference">
    <w:name w:val="footnote reference"/>
    <w:basedOn w:val="DefaultParagraphFont"/>
    <w:semiHidden/>
    <w:rsid w:val="0087668D"/>
    <w:rPr>
      <w:rFonts w:ascii="Verdana" w:hAnsi="Verdana"/>
      <w:sz w:val="18"/>
      <w:vertAlign w:val="superscript"/>
    </w:rPr>
  </w:style>
  <w:style w:type="paragraph" w:styleId="FootnoteText">
    <w:name w:val="footnote text"/>
    <w:basedOn w:val="Normal"/>
    <w:semiHidden/>
    <w:rsid w:val="0087668D"/>
    <w:pPr>
      <w:ind w:left="709" w:hanging="709"/>
    </w:pPr>
    <w:rPr>
      <w:sz w:val="18"/>
    </w:rPr>
  </w:style>
  <w:style w:type="paragraph" w:styleId="Header">
    <w:name w:val="header"/>
    <w:basedOn w:val="Normal"/>
    <w:rsid w:val="0087668D"/>
    <w:pPr>
      <w:tabs>
        <w:tab w:val="right" w:pos="9072"/>
      </w:tabs>
    </w:pPr>
    <w:rPr>
      <w:sz w:val="18"/>
    </w:rPr>
  </w:style>
  <w:style w:type="paragraph" w:customStyle="1" w:styleId="InternalHeader">
    <w:name w:val="Internal Header"/>
    <w:basedOn w:val="Normal"/>
    <w:rsid w:val="0087668D"/>
    <w:pPr>
      <w:jc w:val="center"/>
    </w:pPr>
    <w:rPr>
      <w:b/>
    </w:rPr>
  </w:style>
  <w:style w:type="paragraph" w:customStyle="1" w:styleId="InternalListNumber">
    <w:name w:val="Internal List Number"/>
    <w:basedOn w:val="Normal"/>
    <w:rsid w:val="0087668D"/>
    <w:pPr>
      <w:numPr>
        <w:numId w:val="2"/>
      </w:numPr>
      <w:spacing w:before="240"/>
    </w:pPr>
  </w:style>
  <w:style w:type="paragraph" w:customStyle="1" w:styleId="InternalSubheading">
    <w:name w:val="Internal Subheading"/>
    <w:basedOn w:val="Normal"/>
    <w:rsid w:val="0087668D"/>
    <w:pPr>
      <w:jc w:val="center"/>
    </w:pPr>
    <w:rPr>
      <w:b/>
    </w:rPr>
  </w:style>
  <w:style w:type="paragraph" w:customStyle="1" w:styleId="ListBullet1">
    <w:name w:val="List Bullet 1"/>
    <w:basedOn w:val="Normal"/>
    <w:rsid w:val="0087668D"/>
    <w:pPr>
      <w:tabs>
        <w:tab w:val="num" w:pos="709"/>
      </w:tabs>
      <w:ind w:left="709" w:hanging="709"/>
    </w:pPr>
  </w:style>
  <w:style w:type="paragraph" w:customStyle="1" w:styleId="Normalsingle">
    <w:name w:val="Normal single"/>
    <w:basedOn w:val="Normal"/>
    <w:rsid w:val="0087668D"/>
  </w:style>
  <w:style w:type="character" w:styleId="PageNumber">
    <w:name w:val="page number"/>
    <w:basedOn w:val="DefaultParagraphFont"/>
    <w:rsid w:val="0087668D"/>
    <w:rPr>
      <w:rFonts w:ascii="Verdana" w:hAnsi="Verdana"/>
      <w:sz w:val="18"/>
    </w:rPr>
  </w:style>
  <w:style w:type="paragraph" w:styleId="Subtitle">
    <w:name w:val="Subtitle"/>
    <w:basedOn w:val="Normal"/>
    <w:qFormat/>
    <w:rsid w:val="0087668D"/>
    <w:pPr>
      <w:jc w:val="center"/>
    </w:pPr>
    <w:rPr>
      <w:rFonts w:cs="Arial"/>
      <w:b/>
      <w:sz w:val="24"/>
      <w:szCs w:val="24"/>
    </w:rPr>
  </w:style>
  <w:style w:type="paragraph" w:styleId="Title">
    <w:name w:val="Title"/>
    <w:basedOn w:val="Normal"/>
    <w:qFormat/>
    <w:rsid w:val="0087668D"/>
    <w:pPr>
      <w:jc w:val="center"/>
    </w:pPr>
    <w:rPr>
      <w:rFonts w:cs="Arial"/>
      <w:b/>
      <w:bCs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87668D"/>
    <w:pPr>
      <w:tabs>
        <w:tab w:val="right" w:pos="9072"/>
      </w:tabs>
      <w:spacing w:before="80" w:after="80"/>
    </w:pPr>
    <w:rPr>
      <w:b/>
    </w:rPr>
  </w:style>
  <w:style w:type="paragraph" w:styleId="TOC2">
    <w:name w:val="toc 2"/>
    <w:basedOn w:val="Normal"/>
    <w:next w:val="Normal"/>
    <w:autoRedefine/>
    <w:semiHidden/>
    <w:rsid w:val="0087668D"/>
    <w:pPr>
      <w:tabs>
        <w:tab w:val="right" w:pos="9072"/>
      </w:tabs>
      <w:spacing w:before="80" w:after="80"/>
    </w:pPr>
  </w:style>
  <w:style w:type="table" w:styleId="TableGrid">
    <w:name w:val="Table Grid"/>
    <w:basedOn w:val="TableNormal"/>
    <w:rsid w:val="0087668D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7668D"/>
    <w:rPr>
      <w:i/>
      <w:iCs/>
    </w:rPr>
  </w:style>
  <w:style w:type="character" w:styleId="Hyperlink">
    <w:name w:val="Hyperlink"/>
    <w:basedOn w:val="DefaultParagraphFont"/>
    <w:rsid w:val="0087668D"/>
    <w:rPr>
      <w:rFonts w:ascii="Verdana" w:hAnsi="Verdana"/>
      <w:color w:val="0000FF"/>
      <w:sz w:val="20"/>
      <w:u w:val="single"/>
    </w:rPr>
  </w:style>
  <w:style w:type="paragraph" w:customStyle="1" w:styleId="Hidden">
    <w:name w:val="Hidden"/>
    <w:basedOn w:val="Normal"/>
    <w:link w:val="HiddenChar"/>
    <w:rsid w:val="0087668D"/>
    <w:rPr>
      <w:vanish/>
    </w:rPr>
  </w:style>
  <w:style w:type="character" w:customStyle="1" w:styleId="HiddenChar">
    <w:name w:val="Hidden Char"/>
    <w:basedOn w:val="DefaultParagraphFont"/>
    <w:link w:val="Hidden"/>
    <w:rsid w:val="0087668D"/>
    <w:rPr>
      <w:rFonts w:ascii="Verdana" w:hAnsi="Verdana"/>
      <w:color w:val="FFFFFF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Records NSW</Company>
  <LinksUpToDate>false</LinksUpToDate>
  <CharactersWithSpaces>22073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McGing, Angela</dc:creator>
  <cp:lastModifiedBy>McGing, Angela</cp:lastModifiedBy>
  <cp:revision>3</cp:revision>
  <dcterms:created xsi:type="dcterms:W3CDTF">2017-10-19T01:34:00Z</dcterms:created>
  <dcterms:modified xsi:type="dcterms:W3CDTF">2017-10-19T01:35:00Z</dcterms:modified>
</cp:coreProperties>
</file>