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38" w:rsidRPr="009227BF" w:rsidRDefault="00A20F38" w:rsidP="00A20F38">
      <w:pPr>
        <w:rPr>
          <w:rFonts w:ascii="Verdana" w:hAnsi="Verdana" w:cs="Arial"/>
          <w:sz w:val="22"/>
          <w:szCs w:val="22"/>
        </w:rPr>
      </w:pPr>
    </w:p>
    <w:p w:rsidR="00A20F38" w:rsidRPr="009227BF" w:rsidRDefault="00D55BE0" w:rsidP="00A20F38">
      <w:pPr>
        <w:pStyle w:val="Para1"/>
        <w:spacing w:after="480" w:line="240" w:lineRule="exac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</w:r>
      <w:r w:rsidR="00355C85">
        <w:rPr>
          <w:rFonts w:ascii="Verdana" w:hAnsi="Verdana" w:cs="Arial"/>
          <w:sz w:val="22"/>
          <w:szCs w:val="22"/>
        </w:rPr>
        <w:t xml:space="preserve">Executive </w:t>
      </w:r>
      <w:r>
        <w:rPr>
          <w:rFonts w:ascii="Verdana" w:hAnsi="Verdana" w:cs="Arial"/>
          <w:sz w:val="22"/>
          <w:szCs w:val="22"/>
        </w:rPr>
        <w:t>Director</w:t>
      </w:r>
      <w:r>
        <w:rPr>
          <w:rFonts w:ascii="Verdana" w:hAnsi="Verdana" w:cs="Arial"/>
          <w:sz w:val="22"/>
          <w:szCs w:val="22"/>
        </w:rPr>
        <w:br/>
        <w:t xml:space="preserve">State </w:t>
      </w:r>
      <w:r w:rsidR="00355C85">
        <w:rPr>
          <w:rFonts w:ascii="Verdana" w:hAnsi="Verdana" w:cs="Arial"/>
          <w:sz w:val="22"/>
          <w:szCs w:val="22"/>
        </w:rPr>
        <w:t xml:space="preserve">Archives and </w:t>
      </w:r>
      <w:r>
        <w:rPr>
          <w:rFonts w:ascii="Verdana" w:hAnsi="Verdana" w:cs="Arial"/>
          <w:sz w:val="22"/>
          <w:szCs w:val="22"/>
        </w:rPr>
        <w:t>Records</w:t>
      </w:r>
      <w:r w:rsidR="00355C85">
        <w:rPr>
          <w:rFonts w:ascii="Verdana" w:hAnsi="Verdana" w:cs="Arial"/>
          <w:sz w:val="22"/>
          <w:szCs w:val="22"/>
        </w:rPr>
        <w:t xml:space="preserve"> Authority of NSW</w:t>
      </w:r>
      <w:r>
        <w:rPr>
          <w:rFonts w:ascii="Verdana" w:hAnsi="Verdana" w:cs="Arial"/>
          <w:sz w:val="22"/>
          <w:szCs w:val="22"/>
        </w:rPr>
        <w:br/>
        <w:t>PO Box 516</w:t>
      </w:r>
      <w:r>
        <w:rPr>
          <w:rFonts w:ascii="Verdana" w:hAnsi="Verdana" w:cs="Arial"/>
          <w:sz w:val="22"/>
          <w:szCs w:val="22"/>
        </w:rPr>
        <w:br/>
        <w:t>Kingswood NSW 2747</w:t>
      </w:r>
    </w:p>
    <w:p w:rsidR="009227BF" w:rsidRPr="009227BF" w:rsidRDefault="00BC04C8" w:rsidP="00A20F38">
      <w:pPr>
        <w:pStyle w:val="Para1"/>
        <w:spacing w:after="480" w:line="240" w:lineRule="exac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[</w:t>
      </w:r>
      <w:proofErr w:type="gramStart"/>
      <w:r>
        <w:rPr>
          <w:rFonts w:ascii="Verdana" w:hAnsi="Verdana" w:cs="Arial"/>
          <w:sz w:val="22"/>
          <w:szCs w:val="22"/>
        </w:rPr>
        <w:t>date</w:t>
      </w:r>
      <w:proofErr w:type="gramEnd"/>
      <w:r>
        <w:rPr>
          <w:rFonts w:ascii="Verdana" w:hAnsi="Verdana" w:cs="Arial"/>
          <w:sz w:val="22"/>
          <w:szCs w:val="22"/>
        </w:rPr>
        <w:t>]</w:t>
      </w:r>
    </w:p>
    <w:p w:rsidR="00FE4593" w:rsidRDefault="00FE4593" w:rsidP="00A20F38">
      <w:pPr>
        <w:pStyle w:val="Para1"/>
        <w:spacing w:after="360" w:line="240" w:lineRule="exact"/>
        <w:rPr>
          <w:rFonts w:ascii="Verdana" w:hAnsi="Verdana" w:cs="Arial"/>
          <w:sz w:val="22"/>
          <w:szCs w:val="22"/>
        </w:rPr>
      </w:pPr>
    </w:p>
    <w:p w:rsidR="00C007F5" w:rsidRDefault="001455D6" w:rsidP="00A20F38">
      <w:pPr>
        <w:pStyle w:val="Para1"/>
        <w:spacing w:after="360" w:line="240" w:lineRule="exac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 authorise T</w:t>
      </w:r>
      <w:r w:rsidR="006E1BEB">
        <w:rPr>
          <w:rFonts w:ascii="Verdana" w:hAnsi="Verdana" w:cs="Arial"/>
          <w:sz w:val="22"/>
          <w:szCs w:val="22"/>
        </w:rPr>
        <w:t>he Ministerial records of my office</w:t>
      </w:r>
      <w:r>
        <w:rPr>
          <w:rFonts w:ascii="Verdana" w:hAnsi="Verdana" w:cs="Arial"/>
          <w:sz w:val="22"/>
          <w:szCs w:val="22"/>
        </w:rPr>
        <w:t xml:space="preserve"> </w:t>
      </w:r>
      <w:r w:rsidR="00C007F5">
        <w:rPr>
          <w:rFonts w:ascii="Verdana" w:hAnsi="Verdana" w:cs="Arial"/>
          <w:sz w:val="22"/>
          <w:szCs w:val="22"/>
        </w:rPr>
        <w:t>be made available for public access according to the following time frames.</w:t>
      </w:r>
      <w:r w:rsidR="00D55BE0">
        <w:rPr>
          <w:rFonts w:ascii="Verdana" w:hAnsi="Verdana" w:cs="Arial"/>
          <w:sz w:val="22"/>
          <w:szCs w:val="22"/>
        </w:rPr>
        <w:t xml:space="preserve"> </w:t>
      </w:r>
    </w:p>
    <w:p w:rsidR="00D55BE0" w:rsidRPr="00AF6F12" w:rsidRDefault="00D55BE0" w:rsidP="00A20F38">
      <w:pPr>
        <w:pStyle w:val="Para1"/>
        <w:spacing w:after="360" w:line="240" w:lineRule="exact"/>
        <w:rPr>
          <w:rFonts w:ascii="Verdana" w:hAnsi="Verdana" w:cs="Arial"/>
          <w:sz w:val="20"/>
        </w:rPr>
      </w:pPr>
      <w:r>
        <w:rPr>
          <w:rFonts w:ascii="Verdana" w:hAnsi="Verdana" w:cs="Arial"/>
          <w:sz w:val="22"/>
          <w:szCs w:val="22"/>
        </w:rPr>
        <w:t>1. Records</w:t>
      </w:r>
      <w:r w:rsidR="006A1356">
        <w:rPr>
          <w:rFonts w:ascii="Verdana" w:hAnsi="Verdana" w:cs="Arial"/>
          <w:sz w:val="22"/>
          <w:szCs w:val="22"/>
        </w:rPr>
        <w:t xml:space="preserve"> </w:t>
      </w:r>
      <w:r w:rsidR="00BC04C8">
        <w:rPr>
          <w:rFonts w:ascii="Verdana" w:hAnsi="Verdana" w:cs="Arial"/>
          <w:sz w:val="22"/>
          <w:szCs w:val="22"/>
        </w:rPr>
        <w:t xml:space="preserve">currently already </w:t>
      </w:r>
      <w:r w:rsidR="006A1356">
        <w:rPr>
          <w:rFonts w:ascii="Verdana" w:hAnsi="Verdana" w:cs="Arial"/>
          <w:sz w:val="22"/>
          <w:szCs w:val="22"/>
        </w:rPr>
        <w:t>publicly available</w:t>
      </w:r>
      <w:r w:rsidR="002D7A5E">
        <w:rPr>
          <w:rFonts w:ascii="Verdana" w:hAnsi="Verdana" w:cs="Arial"/>
          <w:sz w:val="22"/>
          <w:szCs w:val="22"/>
        </w:rPr>
        <w:t xml:space="preserve"> - </w:t>
      </w:r>
      <w:r>
        <w:rPr>
          <w:rFonts w:ascii="Verdana" w:hAnsi="Verdana" w:cs="Arial"/>
          <w:sz w:val="22"/>
          <w:szCs w:val="22"/>
        </w:rPr>
        <w:t xml:space="preserve">such as press </w:t>
      </w:r>
      <w:r w:rsidRPr="00AF6F12">
        <w:rPr>
          <w:rFonts w:ascii="Verdana" w:hAnsi="Verdana" w:cs="Arial"/>
          <w:sz w:val="22"/>
          <w:szCs w:val="22"/>
        </w:rPr>
        <w:t>releases, publications</w:t>
      </w:r>
      <w:r w:rsidR="002D7A5E">
        <w:rPr>
          <w:rFonts w:ascii="Verdana" w:hAnsi="Verdana" w:cs="Arial"/>
          <w:sz w:val="22"/>
          <w:szCs w:val="22"/>
        </w:rPr>
        <w:t xml:space="preserve">, </w:t>
      </w:r>
      <w:r w:rsidRPr="00AF6F12">
        <w:rPr>
          <w:rFonts w:ascii="Verdana" w:hAnsi="Verdana" w:cs="Arial"/>
          <w:sz w:val="22"/>
          <w:szCs w:val="22"/>
        </w:rPr>
        <w:t>speeches</w:t>
      </w:r>
      <w:r w:rsidR="00C007F5">
        <w:rPr>
          <w:rFonts w:ascii="Verdana" w:hAnsi="Verdana" w:cs="Arial"/>
          <w:sz w:val="22"/>
          <w:szCs w:val="22"/>
        </w:rPr>
        <w:t xml:space="preserve"> and r</w:t>
      </w:r>
      <w:r w:rsidR="00AF6F12" w:rsidRPr="00AF6F12">
        <w:rPr>
          <w:rFonts w:ascii="Verdana" w:hAnsi="Verdana"/>
          <w:sz w:val="22"/>
          <w:szCs w:val="22"/>
        </w:rPr>
        <w:t>ecords relating to functions, ceremonies and celebrations</w:t>
      </w:r>
      <w:r w:rsidR="001D4DD6">
        <w:rPr>
          <w:rFonts w:ascii="Verdana" w:hAnsi="Verdana" w:cs="Arial"/>
          <w:sz w:val="22"/>
          <w:szCs w:val="22"/>
        </w:rPr>
        <w:t>, including photographs</w:t>
      </w:r>
      <w:r w:rsidR="002D7A5E">
        <w:rPr>
          <w:rFonts w:ascii="Verdana" w:hAnsi="Verdana" w:cs="Arial"/>
          <w:sz w:val="22"/>
          <w:szCs w:val="22"/>
        </w:rPr>
        <w:t>,</w:t>
      </w:r>
      <w:r w:rsidR="00BC04C8">
        <w:rPr>
          <w:rFonts w:ascii="Verdana" w:hAnsi="Verdana" w:cs="Arial"/>
          <w:sz w:val="22"/>
          <w:szCs w:val="22"/>
        </w:rPr>
        <w:t xml:space="preserve"> and ‘open access information’ under the </w:t>
      </w:r>
      <w:r w:rsidR="00BC04C8" w:rsidRPr="00BC04C8">
        <w:rPr>
          <w:rFonts w:ascii="Verdana" w:hAnsi="Verdana" w:cs="Arial"/>
          <w:i/>
          <w:sz w:val="22"/>
          <w:szCs w:val="22"/>
        </w:rPr>
        <w:t>Government Information (Public Access) Act 2009</w:t>
      </w:r>
      <w:r w:rsidR="001D4DD6">
        <w:rPr>
          <w:rFonts w:ascii="Verdana" w:hAnsi="Verdana" w:cs="Arial"/>
          <w:sz w:val="22"/>
          <w:szCs w:val="22"/>
        </w:rPr>
        <w:t xml:space="preserve"> – t</w:t>
      </w:r>
      <w:r w:rsidR="00AF6F12">
        <w:rPr>
          <w:rFonts w:ascii="Verdana" w:hAnsi="Verdana" w:cs="Arial"/>
          <w:sz w:val="22"/>
          <w:szCs w:val="22"/>
        </w:rPr>
        <w:t>o be made available</w:t>
      </w:r>
      <w:r w:rsidR="00BC04C8">
        <w:rPr>
          <w:rFonts w:ascii="Verdana" w:hAnsi="Verdana" w:cs="Arial"/>
          <w:sz w:val="22"/>
          <w:szCs w:val="22"/>
        </w:rPr>
        <w:t xml:space="preserve"> now and after transfer to </w:t>
      </w:r>
      <w:r w:rsidR="000A4B52">
        <w:rPr>
          <w:rFonts w:ascii="Verdana" w:hAnsi="Verdana" w:cs="Arial"/>
          <w:sz w:val="22"/>
          <w:szCs w:val="22"/>
        </w:rPr>
        <w:t xml:space="preserve">the </w:t>
      </w:r>
      <w:r w:rsidR="00BC04C8">
        <w:rPr>
          <w:rFonts w:ascii="Verdana" w:hAnsi="Verdana" w:cs="Arial"/>
          <w:sz w:val="22"/>
          <w:szCs w:val="22"/>
        </w:rPr>
        <w:t xml:space="preserve">State </w:t>
      </w:r>
      <w:r w:rsidR="002D7A5E">
        <w:rPr>
          <w:rFonts w:ascii="Verdana" w:hAnsi="Verdana" w:cs="Arial"/>
          <w:sz w:val="22"/>
          <w:szCs w:val="22"/>
        </w:rPr>
        <w:t xml:space="preserve">Archives and Records Authority NSW </w:t>
      </w:r>
      <w:r w:rsidR="00AF6F12">
        <w:rPr>
          <w:rFonts w:ascii="Verdana" w:hAnsi="Verdana" w:cs="Arial"/>
          <w:sz w:val="22"/>
          <w:szCs w:val="22"/>
        </w:rPr>
        <w:t>under the early access provisions of s.</w:t>
      </w:r>
      <w:r w:rsidR="00C007F5">
        <w:rPr>
          <w:rFonts w:ascii="Verdana" w:hAnsi="Verdana" w:cs="Arial"/>
          <w:sz w:val="22"/>
          <w:szCs w:val="22"/>
        </w:rPr>
        <w:t xml:space="preserve">57 of the </w:t>
      </w:r>
      <w:r w:rsidR="00C007F5" w:rsidRPr="00C007F5">
        <w:rPr>
          <w:rFonts w:ascii="Verdana" w:hAnsi="Verdana" w:cs="Arial"/>
          <w:i/>
          <w:sz w:val="22"/>
          <w:szCs w:val="22"/>
        </w:rPr>
        <w:t>State Records ct 1998</w:t>
      </w:r>
      <w:r w:rsidR="00C007F5">
        <w:rPr>
          <w:rFonts w:ascii="Verdana" w:hAnsi="Verdana" w:cs="Arial"/>
          <w:sz w:val="22"/>
          <w:szCs w:val="22"/>
        </w:rPr>
        <w:t>.</w:t>
      </w:r>
    </w:p>
    <w:p w:rsidR="00A20F38" w:rsidRPr="009227BF" w:rsidRDefault="000B13AF" w:rsidP="00A20F38">
      <w:pPr>
        <w:pStyle w:val="Para1"/>
        <w:spacing w:after="360" w:line="240" w:lineRule="exact"/>
        <w:rPr>
          <w:rFonts w:ascii="Verdana" w:hAnsi="Verdana" w:cs="Arial"/>
          <w:sz w:val="22"/>
          <w:szCs w:val="22"/>
        </w:rPr>
      </w:pPr>
      <w:bookmarkStart w:id="0" w:name="_GoBack"/>
      <w:bookmarkEnd w:id="0"/>
      <w:r>
        <w:rPr>
          <w:rFonts w:ascii="Verdana" w:hAnsi="Verdana" w:cs="Arial"/>
          <w:sz w:val="22"/>
          <w:szCs w:val="22"/>
        </w:rPr>
        <w:t xml:space="preserve">2. </w:t>
      </w:r>
      <w:r w:rsidR="001D4DD6">
        <w:rPr>
          <w:rFonts w:ascii="Verdana" w:hAnsi="Verdana" w:cs="Arial"/>
          <w:sz w:val="22"/>
          <w:szCs w:val="22"/>
        </w:rPr>
        <w:t>All other records</w:t>
      </w:r>
      <w:r w:rsidR="000A4B52">
        <w:rPr>
          <w:rFonts w:ascii="Verdana" w:hAnsi="Verdana" w:cs="Arial"/>
          <w:sz w:val="22"/>
          <w:szCs w:val="22"/>
        </w:rPr>
        <w:t xml:space="preserve"> - </w:t>
      </w:r>
      <w:r w:rsidR="001D4DD6">
        <w:rPr>
          <w:rFonts w:ascii="Verdana" w:hAnsi="Verdana" w:cs="Arial"/>
          <w:sz w:val="22"/>
          <w:szCs w:val="22"/>
        </w:rPr>
        <w:t>including records relating to the development, implementation and review of government policy and legislation</w:t>
      </w:r>
      <w:r w:rsidR="00BC04C8">
        <w:rPr>
          <w:rFonts w:ascii="Verdana" w:hAnsi="Verdana" w:cs="Arial"/>
          <w:sz w:val="22"/>
          <w:szCs w:val="22"/>
        </w:rPr>
        <w:t xml:space="preserve"> not subject to the early access provisions of s.57</w:t>
      </w:r>
      <w:r w:rsidR="001D4DD6">
        <w:rPr>
          <w:rFonts w:ascii="Verdana" w:hAnsi="Verdana" w:cs="Arial"/>
          <w:sz w:val="22"/>
          <w:szCs w:val="22"/>
        </w:rPr>
        <w:t xml:space="preserve"> – </w:t>
      </w:r>
      <w:r w:rsidR="000A4B52">
        <w:rPr>
          <w:rFonts w:ascii="Verdana" w:hAnsi="Verdana" w:cs="Arial"/>
          <w:sz w:val="22"/>
          <w:szCs w:val="22"/>
        </w:rPr>
        <w:t xml:space="preserve">are </w:t>
      </w:r>
      <w:r w:rsidR="001D4DD6">
        <w:rPr>
          <w:rFonts w:ascii="Verdana" w:hAnsi="Verdana" w:cs="Arial"/>
          <w:sz w:val="22"/>
          <w:szCs w:val="22"/>
        </w:rPr>
        <w:t>Open</w:t>
      </w:r>
      <w:r w:rsidR="0065636E">
        <w:rPr>
          <w:rFonts w:ascii="Verdana" w:hAnsi="Verdana" w:cs="Arial"/>
          <w:sz w:val="22"/>
          <w:szCs w:val="22"/>
        </w:rPr>
        <w:t xml:space="preserve"> to public access </w:t>
      </w:r>
      <w:r w:rsidR="001D4DD6">
        <w:rPr>
          <w:rFonts w:ascii="Verdana" w:hAnsi="Verdana" w:cs="Arial"/>
          <w:sz w:val="22"/>
          <w:szCs w:val="22"/>
        </w:rPr>
        <w:t xml:space="preserve">after 30 years under s.51 of the </w:t>
      </w:r>
      <w:r w:rsidR="001D4DD6" w:rsidRPr="001D4DD6">
        <w:rPr>
          <w:rFonts w:ascii="Verdana" w:hAnsi="Verdana" w:cs="Arial"/>
          <w:i/>
          <w:sz w:val="22"/>
          <w:szCs w:val="22"/>
        </w:rPr>
        <w:t>State Records Act 1998</w:t>
      </w:r>
      <w:r w:rsidR="001D4DD6">
        <w:rPr>
          <w:rFonts w:ascii="Verdana" w:hAnsi="Verdana" w:cs="Arial"/>
          <w:sz w:val="22"/>
          <w:szCs w:val="22"/>
        </w:rPr>
        <w:t>.</w:t>
      </w:r>
    </w:p>
    <w:p w:rsidR="00A20F38" w:rsidRPr="009227BF" w:rsidRDefault="00A20F38" w:rsidP="00A20F38">
      <w:pPr>
        <w:pStyle w:val="Para1"/>
        <w:spacing w:after="960" w:line="240" w:lineRule="exact"/>
        <w:rPr>
          <w:rFonts w:ascii="Verdana" w:hAnsi="Verdana" w:cs="Arial"/>
          <w:sz w:val="22"/>
          <w:szCs w:val="22"/>
        </w:rPr>
      </w:pPr>
      <w:r w:rsidRPr="009227BF">
        <w:rPr>
          <w:rFonts w:ascii="Verdana" w:hAnsi="Verdana" w:cs="Arial"/>
          <w:sz w:val="22"/>
          <w:szCs w:val="22"/>
        </w:rPr>
        <w:t>Yours sincerely,</w:t>
      </w:r>
    </w:p>
    <w:p w:rsidR="00A20F38" w:rsidRPr="009227BF" w:rsidRDefault="00A20F38" w:rsidP="00A20F38">
      <w:pPr>
        <w:rPr>
          <w:rFonts w:ascii="Verdana" w:hAnsi="Verdana" w:cs="Arial"/>
          <w:b/>
          <w:sz w:val="22"/>
          <w:szCs w:val="22"/>
        </w:rPr>
      </w:pPr>
      <w:r w:rsidRPr="009227BF">
        <w:rPr>
          <w:rFonts w:ascii="Verdana" w:hAnsi="Verdana" w:cs="Arial"/>
          <w:b/>
          <w:sz w:val="22"/>
          <w:szCs w:val="22"/>
        </w:rPr>
        <w:t>[Name]</w:t>
      </w:r>
    </w:p>
    <w:p w:rsidR="0002110E" w:rsidRPr="009227BF" w:rsidRDefault="00A20F38" w:rsidP="000A4B52">
      <w:pPr>
        <w:spacing w:after="240"/>
        <w:rPr>
          <w:rFonts w:ascii="Verdana" w:hAnsi="Verdana"/>
          <w:sz w:val="22"/>
        </w:rPr>
      </w:pPr>
      <w:r w:rsidRPr="009227BF">
        <w:rPr>
          <w:rFonts w:ascii="Verdana" w:hAnsi="Verdana" w:cs="Arial"/>
          <w:b/>
          <w:sz w:val="22"/>
          <w:szCs w:val="22"/>
        </w:rPr>
        <w:t>[Title]</w:t>
      </w:r>
    </w:p>
    <w:p w:rsidR="0002110E" w:rsidRPr="009227BF" w:rsidRDefault="0002110E" w:rsidP="0002110E">
      <w:pPr>
        <w:rPr>
          <w:rFonts w:ascii="Verdana" w:hAnsi="Verdana"/>
          <w:sz w:val="22"/>
        </w:rPr>
      </w:pPr>
    </w:p>
    <w:sectPr w:rsidR="0002110E" w:rsidRPr="009227BF" w:rsidSect="00E247AE">
      <w:footerReference w:type="default" r:id="rId8"/>
      <w:type w:val="continuous"/>
      <w:pgSz w:w="11909" w:h="16834" w:code="9"/>
      <w:pgMar w:top="1661" w:right="1418" w:bottom="851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17" w:rsidRDefault="00B07D17">
      <w:r>
        <w:separator/>
      </w:r>
    </w:p>
  </w:endnote>
  <w:endnote w:type="continuationSeparator" w:id="0">
    <w:p w:rsidR="00B07D17" w:rsidRDefault="00B0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00" w:rsidRPr="003E79FC" w:rsidRDefault="00D57E00">
    <w:pPr>
      <w:pStyle w:val="Footer"/>
      <w:jc w:val="right"/>
      <w:rPr>
        <w:rFonts w:ascii="Arial" w:hAnsi="Arial"/>
        <w:color w:val="003E7E"/>
        <w:sz w:val="18"/>
        <w:szCs w:val="18"/>
      </w:rPr>
    </w:pPr>
    <w:r w:rsidRPr="003E79FC">
      <w:rPr>
        <w:rStyle w:val="PageNumber"/>
        <w:rFonts w:ascii="Arial" w:hAnsi="Arial"/>
        <w:color w:val="003E7E"/>
        <w:sz w:val="18"/>
        <w:szCs w:val="18"/>
      </w:rPr>
      <w:t xml:space="preserve">Page </w: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begin"/>
    </w:r>
    <w:r w:rsidRPr="003E79FC">
      <w:rPr>
        <w:rStyle w:val="PageNumber"/>
        <w:rFonts w:ascii="Arial" w:hAnsi="Arial"/>
        <w:color w:val="003E7E"/>
        <w:sz w:val="18"/>
        <w:szCs w:val="18"/>
      </w:rPr>
      <w:instrText xml:space="preserve"> PAGE </w:instrTex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separate"/>
    </w:r>
    <w:r w:rsidR="00FE4593">
      <w:rPr>
        <w:rStyle w:val="PageNumber"/>
        <w:rFonts w:ascii="Arial" w:hAnsi="Arial"/>
        <w:noProof/>
        <w:color w:val="003E7E"/>
        <w:sz w:val="18"/>
        <w:szCs w:val="18"/>
      </w:rPr>
      <w:t>1</w: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end"/>
    </w:r>
    <w:r w:rsidRPr="003E79FC">
      <w:rPr>
        <w:rStyle w:val="PageNumber"/>
        <w:rFonts w:ascii="Arial" w:hAnsi="Arial"/>
        <w:color w:val="003E7E"/>
        <w:sz w:val="18"/>
        <w:szCs w:val="18"/>
      </w:rPr>
      <w:t xml:space="preserve"> of </w: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begin"/>
    </w:r>
    <w:r w:rsidRPr="003E79FC">
      <w:rPr>
        <w:rStyle w:val="PageNumber"/>
        <w:rFonts w:ascii="Arial" w:hAnsi="Arial"/>
        <w:color w:val="003E7E"/>
        <w:sz w:val="18"/>
        <w:szCs w:val="18"/>
      </w:rPr>
      <w:instrText xml:space="preserve"> NUMPAGES </w:instrTex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separate"/>
    </w:r>
    <w:r w:rsidR="00FE4593">
      <w:rPr>
        <w:rStyle w:val="PageNumber"/>
        <w:rFonts w:ascii="Arial" w:hAnsi="Arial"/>
        <w:noProof/>
        <w:color w:val="003E7E"/>
        <w:sz w:val="18"/>
        <w:szCs w:val="18"/>
      </w:rPr>
      <w:t>1</w:t>
    </w:r>
    <w:r w:rsidRPr="003E79FC">
      <w:rPr>
        <w:rStyle w:val="PageNumber"/>
        <w:rFonts w:ascii="Arial" w:hAnsi="Arial"/>
        <w:color w:val="003E7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17" w:rsidRDefault="00B07D17">
      <w:r>
        <w:separator/>
      </w:r>
    </w:p>
  </w:footnote>
  <w:footnote w:type="continuationSeparator" w:id="0">
    <w:p w:rsidR="00B07D17" w:rsidRDefault="00B0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1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BDE176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82bfe1,#003e7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69"/>
    <w:rsid w:val="0002110E"/>
    <w:rsid w:val="0004260C"/>
    <w:rsid w:val="00042B34"/>
    <w:rsid w:val="00080881"/>
    <w:rsid w:val="00090DD9"/>
    <w:rsid w:val="00094B37"/>
    <w:rsid w:val="000A3A77"/>
    <w:rsid w:val="000A4B52"/>
    <w:rsid w:val="000A6F07"/>
    <w:rsid w:val="000B01C0"/>
    <w:rsid w:val="000B13AF"/>
    <w:rsid w:val="000B4514"/>
    <w:rsid w:val="000E22AB"/>
    <w:rsid w:val="00104318"/>
    <w:rsid w:val="00124C74"/>
    <w:rsid w:val="00136E33"/>
    <w:rsid w:val="00137897"/>
    <w:rsid w:val="001455D6"/>
    <w:rsid w:val="0017707C"/>
    <w:rsid w:val="001A3316"/>
    <w:rsid w:val="001A4751"/>
    <w:rsid w:val="001D4DD6"/>
    <w:rsid w:val="001D7422"/>
    <w:rsid w:val="001E1940"/>
    <w:rsid w:val="00200F51"/>
    <w:rsid w:val="00202B21"/>
    <w:rsid w:val="00204441"/>
    <w:rsid w:val="00213276"/>
    <w:rsid w:val="002423BA"/>
    <w:rsid w:val="0027494D"/>
    <w:rsid w:val="00275838"/>
    <w:rsid w:val="002D0F23"/>
    <w:rsid w:val="002D7A5E"/>
    <w:rsid w:val="0030211A"/>
    <w:rsid w:val="003235C6"/>
    <w:rsid w:val="00333E0B"/>
    <w:rsid w:val="00344E46"/>
    <w:rsid w:val="00355C85"/>
    <w:rsid w:val="00381848"/>
    <w:rsid w:val="00381CC1"/>
    <w:rsid w:val="003932B7"/>
    <w:rsid w:val="003A5739"/>
    <w:rsid w:val="003C001E"/>
    <w:rsid w:val="003D5791"/>
    <w:rsid w:val="003E3219"/>
    <w:rsid w:val="003E3EB4"/>
    <w:rsid w:val="003E79FC"/>
    <w:rsid w:val="003F005F"/>
    <w:rsid w:val="00424345"/>
    <w:rsid w:val="00480FE7"/>
    <w:rsid w:val="004B0B65"/>
    <w:rsid w:val="004B1310"/>
    <w:rsid w:val="004B7E6F"/>
    <w:rsid w:val="004C56C7"/>
    <w:rsid w:val="00545C45"/>
    <w:rsid w:val="0055205D"/>
    <w:rsid w:val="00572BD9"/>
    <w:rsid w:val="0057739B"/>
    <w:rsid w:val="00581568"/>
    <w:rsid w:val="00595B52"/>
    <w:rsid w:val="005A4A8D"/>
    <w:rsid w:val="005B4C2A"/>
    <w:rsid w:val="005F5D73"/>
    <w:rsid w:val="0063028E"/>
    <w:rsid w:val="00642C6F"/>
    <w:rsid w:val="00645BEB"/>
    <w:rsid w:val="006559B8"/>
    <w:rsid w:val="0065636E"/>
    <w:rsid w:val="00681BC3"/>
    <w:rsid w:val="0068650C"/>
    <w:rsid w:val="00691A45"/>
    <w:rsid w:val="006A1356"/>
    <w:rsid w:val="006E1BEB"/>
    <w:rsid w:val="00715CED"/>
    <w:rsid w:val="00716724"/>
    <w:rsid w:val="00734342"/>
    <w:rsid w:val="007473A5"/>
    <w:rsid w:val="007749F0"/>
    <w:rsid w:val="007A238B"/>
    <w:rsid w:val="007A2424"/>
    <w:rsid w:val="007C2048"/>
    <w:rsid w:val="007E3333"/>
    <w:rsid w:val="00806274"/>
    <w:rsid w:val="00841695"/>
    <w:rsid w:val="00881ECC"/>
    <w:rsid w:val="00896788"/>
    <w:rsid w:val="00907430"/>
    <w:rsid w:val="009227BF"/>
    <w:rsid w:val="00936BCA"/>
    <w:rsid w:val="009410BB"/>
    <w:rsid w:val="00947EDA"/>
    <w:rsid w:val="009B4FD0"/>
    <w:rsid w:val="009B5774"/>
    <w:rsid w:val="009D6F11"/>
    <w:rsid w:val="00A11F68"/>
    <w:rsid w:val="00A178DD"/>
    <w:rsid w:val="00A20F38"/>
    <w:rsid w:val="00A652F5"/>
    <w:rsid w:val="00A66DA1"/>
    <w:rsid w:val="00A9121C"/>
    <w:rsid w:val="00AB71C1"/>
    <w:rsid w:val="00AC4246"/>
    <w:rsid w:val="00AF2FEA"/>
    <w:rsid w:val="00AF6F12"/>
    <w:rsid w:val="00B05392"/>
    <w:rsid w:val="00B07D17"/>
    <w:rsid w:val="00B41251"/>
    <w:rsid w:val="00B9720F"/>
    <w:rsid w:val="00BC04C8"/>
    <w:rsid w:val="00BE4312"/>
    <w:rsid w:val="00BF7401"/>
    <w:rsid w:val="00C007F5"/>
    <w:rsid w:val="00C12C69"/>
    <w:rsid w:val="00C22901"/>
    <w:rsid w:val="00C777C4"/>
    <w:rsid w:val="00C80819"/>
    <w:rsid w:val="00C94764"/>
    <w:rsid w:val="00CB7B11"/>
    <w:rsid w:val="00CF28CC"/>
    <w:rsid w:val="00CF5CA8"/>
    <w:rsid w:val="00D033D6"/>
    <w:rsid w:val="00D11E6C"/>
    <w:rsid w:val="00D35233"/>
    <w:rsid w:val="00D415C3"/>
    <w:rsid w:val="00D4618F"/>
    <w:rsid w:val="00D55BE0"/>
    <w:rsid w:val="00D57D6E"/>
    <w:rsid w:val="00D57E00"/>
    <w:rsid w:val="00D87485"/>
    <w:rsid w:val="00DA02D4"/>
    <w:rsid w:val="00DB17D8"/>
    <w:rsid w:val="00DF0D2C"/>
    <w:rsid w:val="00DF348F"/>
    <w:rsid w:val="00E10621"/>
    <w:rsid w:val="00E247AE"/>
    <w:rsid w:val="00E27DCD"/>
    <w:rsid w:val="00E54A63"/>
    <w:rsid w:val="00E64562"/>
    <w:rsid w:val="00E76286"/>
    <w:rsid w:val="00E84FE5"/>
    <w:rsid w:val="00EB41D6"/>
    <w:rsid w:val="00ED22C2"/>
    <w:rsid w:val="00F1612C"/>
    <w:rsid w:val="00F442F7"/>
    <w:rsid w:val="00F578EA"/>
    <w:rsid w:val="00F600ED"/>
    <w:rsid w:val="00F74E88"/>
    <w:rsid w:val="00F90968"/>
    <w:rsid w:val="00FA6260"/>
    <w:rsid w:val="00FE4593"/>
    <w:rsid w:val="00FE69D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2bfe1,#003e7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both"/>
    </w:pPr>
    <w:rPr>
      <w:rFonts w:ascii="Arial" w:hAnsi="Arial"/>
    </w:rPr>
  </w:style>
  <w:style w:type="paragraph" w:customStyle="1" w:styleId="TableText">
    <w:name w:val="Table Text"/>
    <w:rPr>
      <w:color w:val="000000"/>
      <w:lang w:val="en-US" w:eastAsia="en-US"/>
    </w:rPr>
  </w:style>
  <w:style w:type="paragraph" w:styleId="NormalIndent">
    <w:name w:val="Normal Indent"/>
    <w:basedOn w:val="Normal"/>
    <w:pPr>
      <w:ind w:left="708"/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Para1">
    <w:name w:val="Para 1"/>
    <w:basedOn w:val="Normal"/>
    <w:rsid w:val="0002110E"/>
    <w:pPr>
      <w:spacing w:after="240"/>
    </w:pPr>
    <w:rPr>
      <w:sz w:val="24"/>
    </w:rPr>
  </w:style>
  <w:style w:type="paragraph" w:styleId="BalloonText">
    <w:name w:val="Balloon Text"/>
    <w:basedOn w:val="Normal"/>
    <w:semiHidden/>
    <w:rsid w:val="00545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outlineLvl w:val="1"/>
    </w:pPr>
    <w:rPr>
      <w:rFonts w:ascii="Arial" w:hAnsi="Arial" w:cs="Arial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both"/>
    </w:pPr>
    <w:rPr>
      <w:rFonts w:ascii="Arial" w:hAnsi="Arial"/>
    </w:rPr>
  </w:style>
  <w:style w:type="paragraph" w:customStyle="1" w:styleId="TableText">
    <w:name w:val="Table Text"/>
    <w:rPr>
      <w:color w:val="000000"/>
      <w:lang w:val="en-US" w:eastAsia="en-US"/>
    </w:rPr>
  </w:style>
  <w:style w:type="paragraph" w:styleId="NormalIndent">
    <w:name w:val="Normal Indent"/>
    <w:basedOn w:val="Normal"/>
    <w:pPr>
      <w:ind w:left="708"/>
      <w:jc w:val="both"/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Para1">
    <w:name w:val="Para 1"/>
    <w:basedOn w:val="Normal"/>
    <w:rsid w:val="0002110E"/>
    <w:pPr>
      <w:spacing w:after="240"/>
    </w:pPr>
    <w:rPr>
      <w:sz w:val="24"/>
    </w:rPr>
  </w:style>
  <w:style w:type="paragraph" w:styleId="BalloonText">
    <w:name w:val="Balloon Text"/>
    <w:basedOn w:val="Normal"/>
    <w:semiHidden/>
    <w:rsid w:val="00545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D-G Briefing &amp; Letter</vt:lpstr>
    </vt:vector>
  </TitlesOfParts>
  <Company>Dept. of Commerce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D-G Briefing &amp; Letter</dc:title>
  <dc:creator>Warwickh</dc:creator>
  <cp:lastModifiedBy>Chymyn, Irene</cp:lastModifiedBy>
  <cp:revision>2</cp:revision>
  <cp:lastPrinted>2018-08-20T04:11:00Z</cp:lastPrinted>
  <dcterms:created xsi:type="dcterms:W3CDTF">2018-10-23T03:20:00Z</dcterms:created>
  <dcterms:modified xsi:type="dcterms:W3CDTF">2018-10-23T03:20:00Z</dcterms:modified>
</cp:coreProperties>
</file>